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Advising</w:t>
      </w:r>
    </w:p>
    <w:p w:rsidR="00000000" w:rsidDel="00000000" w:rsidP="00000000" w:rsidRDefault="00000000" w:rsidRPr="00000000" w14:paraId="00000003">
      <w:pPr>
        <w:pStyle w:val="Heading2"/>
        <w:spacing w:before="40" w:line="240" w:lineRule="auto"/>
        <w:rPr>
          <w:rFonts w:ascii="Open Sans" w:cs="Open Sans" w:eastAsia="Open Sans" w:hAnsi="Open Sans"/>
          <w:b w:val="1"/>
          <w:color w:val="009198"/>
          <w:sz w:val="30"/>
          <w:szCs w:val="30"/>
        </w:rPr>
      </w:pPr>
      <w:bookmarkStart w:colFirst="0" w:colLast="0" w:name="_n39i8fwa72z6" w:id="0"/>
      <w:bookmarkEnd w:id="0"/>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aa6"/>
          <w:sz w:val="28"/>
          <w:szCs w:val="28"/>
        </w:rPr>
      </w:pPr>
      <w:r w:rsidDel="00000000" w:rsidR="00000000" w:rsidRPr="00000000">
        <w:rPr>
          <w:rFonts w:ascii="Open Sans" w:cs="Open Sans" w:eastAsia="Open Sans" w:hAnsi="Open Sans"/>
          <w:b w:val="1"/>
          <w:color w:val="009aa6"/>
          <w:sz w:val="28"/>
          <w:szCs w:val="28"/>
          <w:rtl w:val="0"/>
        </w:rPr>
        <w:t xml:space="preserve">Module</w:t>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Module 2: </w:t>
      </w:r>
      <w:r w:rsidDel="00000000" w:rsidR="00000000" w:rsidRPr="00000000">
        <w:rPr>
          <w:rFonts w:ascii="Open Sans" w:cs="Open Sans" w:eastAsia="Open Sans" w:hAnsi="Open Sans"/>
          <w:rtl w:val="0"/>
        </w:rPr>
        <w:t xml:space="preserve">Career Technical Education (CTE) and Communicating the World of Work</w:t>
      </w:r>
      <w:r w:rsidDel="00000000" w:rsidR="00000000" w:rsidRPr="00000000">
        <w:rPr>
          <w:rtl w:val="0"/>
        </w:rPr>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snf6eic245ug" w:id="1"/>
      <w:bookmarkEnd w:id="1"/>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aa6"/>
          <w:sz w:val="28"/>
          <w:szCs w:val="28"/>
        </w:rPr>
      </w:pPr>
      <w:bookmarkStart w:colFirst="0" w:colLast="0" w:name="_du7429ius2a4" w:id="2"/>
      <w:bookmarkEnd w:id="2"/>
      <w:r w:rsidDel="00000000" w:rsidR="00000000" w:rsidRPr="00000000">
        <w:rPr>
          <w:rFonts w:ascii="Open Sans" w:cs="Open Sans" w:eastAsia="Open Sans" w:hAnsi="Open Sans"/>
          <w:b w:val="1"/>
          <w:color w:val="009aa6"/>
          <w:sz w:val="28"/>
          <w:szCs w:val="28"/>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0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aa6"/>
          <w:sz w:val="28"/>
          <w:szCs w:val="28"/>
        </w:rPr>
      </w:pPr>
      <w:r w:rsidDel="00000000" w:rsidR="00000000" w:rsidRPr="00000000">
        <w:rPr>
          <w:rFonts w:ascii="Open Sans" w:cs="Open Sans" w:eastAsia="Open Sans" w:hAnsi="Open Sans"/>
          <w:b w:val="1"/>
          <w:color w:val="009aa6"/>
          <w:sz w:val="28"/>
          <w:szCs w:val="28"/>
          <w:rtl w:val="0"/>
        </w:rPr>
        <w:t xml:space="preserve">Supplemental Links </w:t>
      </w: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pStyle w:val="Heading2"/>
        <w:spacing w:before="40" w:line="240" w:lineRule="auto"/>
        <w:rPr>
          <w:rFonts w:ascii="Open Sans" w:cs="Open Sans" w:eastAsia="Open Sans" w:hAnsi="Open Sans"/>
          <w:b w:val="1"/>
          <w:color w:val="009aa6"/>
          <w:sz w:val="28"/>
          <w:szCs w:val="28"/>
        </w:rPr>
      </w:pPr>
      <w:bookmarkStart w:colFirst="0" w:colLast="0" w:name="_147n2zr" w:id="3"/>
      <w:bookmarkEnd w:id="3"/>
      <w:r w:rsidDel="00000000" w:rsidR="00000000" w:rsidRPr="00000000">
        <w:rPr>
          <w:rFonts w:ascii="Open Sans" w:cs="Open Sans" w:eastAsia="Open Sans" w:hAnsi="Open Sans"/>
          <w:b w:val="1"/>
          <w:color w:val="009aa6"/>
          <w:sz w:val="28"/>
          <w:szCs w:val="28"/>
          <w:rtl w:val="0"/>
        </w:rPr>
        <w:t xml:space="preserve">NOW NEW NEXT Planning </w:t>
        <w:tab/>
        <w:tab/>
        <w:tab/>
        <w:tab/>
        <w:tab/>
      </w:r>
    </w:p>
    <w:p w:rsidR="00000000" w:rsidDel="00000000" w:rsidP="00000000" w:rsidRDefault="00000000" w:rsidRPr="00000000" w14:paraId="00000010">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9" name="image3.png"/>
            <a:graphic>
              <a:graphicData uri="http://schemas.openxmlformats.org/drawingml/2006/picture">
                <pic:pic>
                  <pic:nvPicPr>
                    <pic:cNvPr descr="Icon&#10;&#10;Description automatically generated" id="0" name="image3.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1">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2">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 What does CTE mean in your district?  What place does CTE have in your learners’ academic path?</w:t>
      </w:r>
      <w:r w:rsidDel="00000000" w:rsidR="00000000" w:rsidRPr="00000000">
        <w:rPr>
          <w:rtl w:val="0"/>
        </w:rPr>
      </w:r>
    </w:p>
    <w:p w:rsidR="00000000" w:rsidDel="00000000" w:rsidP="00000000" w:rsidRDefault="00000000" w:rsidRPr="00000000" w14:paraId="00000013">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226405</wp:posOffset>
            </wp:positionV>
            <wp:extent cx="496570" cy="279400"/>
            <wp:effectExtent b="0" l="0" r="0" t="0"/>
            <wp:wrapNone/>
            <wp:docPr descr="Icon&#10;&#10;Description automatically generated" id="5" name="image4.png"/>
            <a:graphic>
              <a:graphicData uri="http://schemas.openxmlformats.org/drawingml/2006/picture">
                <pic:pic>
                  <pic:nvPicPr>
                    <pic:cNvPr descr="Icon&#10;&#10;Description automatically generated" id="0" name="image4.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19">
      <w:pPr>
        <w:spacing w:after="160" w:line="259"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CTE NEW</w:t>
      </w:r>
    </w:p>
    <w:p w:rsidR="00000000" w:rsidDel="00000000" w:rsidP="00000000" w:rsidRDefault="00000000" w:rsidRPr="00000000" w14:paraId="0000001A">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 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1B">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C">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4" name="image6.png"/>
            <a:graphic>
              <a:graphicData uri="http://schemas.openxmlformats.org/drawingml/2006/picture">
                <pic:pic>
                  <pic:nvPicPr>
                    <pic:cNvPr descr="Icon&#10;&#10;Description automatically generated" id="0" name="image6.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1F">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20">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or a deeper gathering of resources for use in your school counseling offerings.</w:t>
      </w:r>
    </w:p>
    <w:p w:rsidR="00000000" w:rsidDel="00000000" w:rsidP="00000000" w:rsidRDefault="00000000" w:rsidRPr="00000000" w14:paraId="0000002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pStyle w:val="Heading2"/>
        <w:spacing w:before="40" w:line="240" w:lineRule="auto"/>
        <w:rPr>
          <w:rFonts w:ascii="Open Sans" w:cs="Open Sans" w:eastAsia="Open Sans" w:hAnsi="Open Sans"/>
          <w:b w:val="1"/>
          <w:color w:val="009198"/>
          <w:sz w:val="30"/>
          <w:szCs w:val="30"/>
        </w:rPr>
      </w:pPr>
      <w:bookmarkStart w:colFirst="0" w:colLast="0" w:name="_srzwy75rdzet" w:id="4"/>
      <w:bookmarkEnd w:id="4"/>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spacing w:before="40" w:line="240" w:lineRule="auto"/>
        <w:rPr>
          <w:rFonts w:ascii="Open Sans" w:cs="Open Sans" w:eastAsia="Open Sans" w:hAnsi="Open Sans"/>
          <w:b w:val="1"/>
          <w:color w:val="009198"/>
          <w:sz w:val="30"/>
          <w:szCs w:val="30"/>
        </w:rPr>
      </w:pPr>
      <w:bookmarkStart w:colFirst="0" w:colLast="0" w:name="_3bwnzcrksxvn" w:id="5"/>
      <w:bookmarkEnd w:id="5"/>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278476</wp:posOffset>
            </wp:positionV>
            <wp:extent cx="648335" cy="647700"/>
            <wp:effectExtent b="0" l="0" r="0" t="0"/>
            <wp:wrapSquare wrapText="bothSides" distB="0" distT="0" distL="114300" distR="114300"/>
            <wp:docPr descr="Small Group Excercise Icon" id="6" name="image5.jpg"/>
            <a:graphic>
              <a:graphicData uri="http://schemas.openxmlformats.org/drawingml/2006/picture">
                <pic:pic>
                  <pic:nvPicPr>
                    <pic:cNvPr descr="Small Group Excercise Icon" id="0" name="image5.jpg"/>
                    <pic:cNvPicPr preferRelativeResize="0"/>
                  </pic:nvPicPr>
                  <pic:blipFill>
                    <a:blip r:embed="rId10"/>
                    <a:srcRect b="0" l="0" r="0" t="0"/>
                    <a:stretch>
                      <a:fillRect/>
                    </a:stretch>
                  </pic:blipFill>
                  <pic:spPr>
                    <a:xfrm>
                      <a:off x="0" y="0"/>
                      <a:ext cx="648335" cy="647700"/>
                    </a:xfrm>
                    <a:prstGeom prst="rect"/>
                    <a:ln/>
                  </pic:spPr>
                </pic:pic>
              </a:graphicData>
            </a:graphic>
          </wp:anchor>
        </w:drawing>
      </w:r>
    </w:p>
    <w:p w:rsidR="00000000" w:rsidDel="00000000" w:rsidP="00000000" w:rsidRDefault="00000000" w:rsidRPr="00000000" w14:paraId="00000034">
      <w:pPr>
        <w:pStyle w:val="Heading2"/>
        <w:spacing w:before="40" w:line="240" w:lineRule="auto"/>
        <w:rPr>
          <w:rFonts w:ascii="Open Sans" w:cs="Open Sans" w:eastAsia="Open Sans" w:hAnsi="Open Sans"/>
          <w:b w:val="1"/>
          <w:color w:val="009198"/>
          <w:sz w:val="30"/>
          <w:szCs w:val="30"/>
        </w:rPr>
      </w:pPr>
      <w:bookmarkStart w:colFirst="0" w:colLast="0" w:name="_k2xyu4l3ttiz" w:id="6"/>
      <w:bookmarkEnd w:id="6"/>
      <w:r w:rsidDel="00000000" w:rsidR="00000000" w:rsidRPr="00000000">
        <w:rPr>
          <w:rFonts w:ascii="Open Sans" w:cs="Open Sans" w:eastAsia="Open Sans" w:hAnsi="Open Sans"/>
          <w:b w:val="1"/>
          <w:color w:val="009198"/>
          <w:sz w:val="30"/>
          <w:szCs w:val="30"/>
          <w:rtl w:val="0"/>
        </w:rPr>
        <w:br w:type="textWrapping"/>
        <w:t xml:space="preserve">Activity 1: Current and Emerging Workforce, Labor Market Information and CTE</w:t>
      </w:r>
    </w:p>
    <w:p w:rsidR="00000000" w:rsidDel="00000000" w:rsidP="00000000" w:rsidRDefault="00000000" w:rsidRPr="00000000" w14:paraId="0000003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Workforce needs have changed dramatically over the past few decades, and a high school diploma is no longer sufficient for most careers that provide family-sustaining wages. This change is rooted in the global shift from an industrial economy to a knowledge-based economy. College degrees and labor market needs are currently not aligned. Postsecondary credentials, technical skills and lifelong learning are all critical for individuals to be successful. It is important that school counselors understand how to share information about the economy as well as labor market information to guide students and their families in exploring career options. </w:t>
      </w:r>
    </w:p>
    <w:p w:rsidR="00000000" w:rsidDel="00000000" w:rsidP="00000000" w:rsidRDefault="00000000" w:rsidRPr="00000000" w14:paraId="00000037">
      <w:pPr>
        <w:numPr>
          <w:ilvl w:val="0"/>
          <w:numId w:val="1"/>
        </w:numPr>
        <w:spacing w:after="160" w:line="259" w:lineRule="auto"/>
        <w:ind w:left="720" w:hanging="360"/>
        <w:rPr>
          <w:rFonts w:ascii="Open Sans" w:cs="Open Sans" w:eastAsia="Open Sans" w:hAnsi="Open Sans"/>
          <w:color w:val="000000"/>
        </w:rPr>
      </w:pPr>
      <w:r w:rsidDel="00000000" w:rsidR="00000000" w:rsidRPr="00000000">
        <w:rPr>
          <w:rFonts w:ascii="Open Sans" w:cs="Open Sans" w:eastAsia="Open Sans" w:hAnsi="Open Sans"/>
          <w:rtl w:val="0"/>
        </w:rPr>
        <w:t xml:space="preserve">What resources do you currently use to provide labor market information to help students understand career opportunities in your community? </w:t>
      </w:r>
    </w:p>
    <w:p w:rsidR="00000000" w:rsidDel="00000000" w:rsidP="00000000" w:rsidRDefault="00000000" w:rsidRPr="00000000" w14:paraId="00000038">
      <w:pPr>
        <w:spacing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39">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numPr>
          <w:ilvl w:val="0"/>
          <w:numId w:val="1"/>
        </w:numPr>
        <w:spacing w:after="160" w:line="259" w:lineRule="auto"/>
        <w:ind w:left="720" w:hanging="360"/>
        <w:rPr>
          <w:rFonts w:ascii="Open Sans" w:cs="Open Sans" w:eastAsia="Open Sans" w:hAnsi="Open Sans"/>
          <w:color w:val="000000"/>
        </w:rPr>
      </w:pPr>
      <w:r w:rsidDel="00000000" w:rsidR="00000000" w:rsidRPr="00000000">
        <w:rPr>
          <w:rFonts w:ascii="Open Sans" w:cs="Open Sans" w:eastAsia="Open Sans" w:hAnsi="Open Sans"/>
          <w:rtl w:val="0"/>
        </w:rPr>
        <w:t xml:space="preserve">How could you use labor market information and other resources to assist students and their families in understanding career opportunities? </w:t>
      </w:r>
    </w:p>
    <w:p w:rsidR="00000000" w:rsidDel="00000000" w:rsidP="00000000" w:rsidRDefault="00000000" w:rsidRPr="00000000" w14:paraId="0000003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numPr>
          <w:ilvl w:val="0"/>
          <w:numId w:val="1"/>
        </w:numPr>
        <w:spacing w:after="160" w:line="259" w:lineRule="auto"/>
        <w:ind w:left="720" w:hanging="360"/>
        <w:rPr>
          <w:rFonts w:ascii="Open Sans" w:cs="Open Sans" w:eastAsia="Open Sans" w:hAnsi="Open Sans"/>
          <w:color w:val="000000"/>
        </w:rPr>
      </w:pPr>
      <w:r w:rsidDel="00000000" w:rsidR="00000000" w:rsidRPr="00000000">
        <w:rPr>
          <w:rFonts w:ascii="Open Sans" w:cs="Open Sans" w:eastAsia="Open Sans" w:hAnsi="Open Sans"/>
          <w:rtl w:val="0"/>
        </w:rPr>
        <w:t xml:space="preserve">What tools do you need to gain more knowledge or practice to enhance current work to provide labor market information to help students understand career opportunities in your community?</w:t>
      </w:r>
    </w:p>
    <w:p w:rsidR="00000000" w:rsidDel="00000000" w:rsidP="00000000" w:rsidRDefault="00000000" w:rsidRPr="00000000" w14:paraId="0000003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pStyle w:val="Heading2"/>
        <w:spacing w:before="40" w:line="240" w:lineRule="auto"/>
        <w:rPr>
          <w:rFonts w:ascii="Open Sans" w:cs="Open Sans" w:eastAsia="Open Sans" w:hAnsi="Open Sans"/>
        </w:rPr>
      </w:pPr>
      <w:bookmarkStart w:colFirst="0" w:colLast="0" w:name="_6szxql6bqpxb" w:id="7"/>
      <w:bookmarkEnd w:id="7"/>
      <w:r w:rsidDel="00000000" w:rsidR="00000000" w:rsidRPr="00000000">
        <w:rPr>
          <w:rFonts w:ascii="PT Sans" w:cs="PT Sans" w:eastAsia="PT Sans" w:hAnsi="PT Sans"/>
          <w:color w:val="002060"/>
          <w:sz w:val="24"/>
          <w:szCs w:val="24"/>
        </w:rPr>
        <w:drawing>
          <wp:inline distB="0" distT="0" distL="114300" distR="114300">
            <wp:extent cx="648335" cy="647700"/>
            <wp:effectExtent b="0" l="0" r="0" t="0"/>
            <wp:docPr descr="Small Group Excercise Icon" id="2" name="image5.jpg"/>
            <a:graphic>
              <a:graphicData uri="http://schemas.openxmlformats.org/drawingml/2006/picture">
                <pic:pic>
                  <pic:nvPicPr>
                    <pic:cNvPr descr="Small Group Excercise Icon" id="0" name="image5.jpg"/>
                    <pic:cNvPicPr preferRelativeResize="0"/>
                  </pic:nvPicPr>
                  <pic:blipFill>
                    <a:blip r:embed="rId10"/>
                    <a:srcRect b="0" l="0" r="0" t="0"/>
                    <a:stretch>
                      <a:fillRect/>
                    </a:stretch>
                  </pic:blipFill>
                  <pic:spPr>
                    <a:xfrm>
                      <a:off x="0" y="0"/>
                      <a:ext cx="648335" cy="647700"/>
                    </a:xfrm>
                    <a:prstGeom prst="rect"/>
                    <a:ln/>
                  </pic:spPr>
                </pic:pic>
              </a:graphicData>
            </a:graphic>
          </wp:inline>
        </w:drawing>
      </w:r>
      <w:r w:rsidDel="00000000" w:rsidR="00000000" w:rsidRPr="00000000">
        <w:rPr>
          <w:rFonts w:ascii="Open Sans" w:cs="Open Sans" w:eastAsia="Open Sans" w:hAnsi="Open Sans"/>
          <w:b w:val="1"/>
          <w:color w:val="009198"/>
          <w:sz w:val="30"/>
          <w:szCs w:val="30"/>
          <w:rtl w:val="0"/>
        </w:rPr>
        <w:t xml:space="preserve">Activity 2:</w:t>
      </w:r>
      <w:r w:rsidDel="00000000" w:rsidR="00000000" w:rsidRPr="00000000">
        <w:rPr>
          <w:rFonts w:ascii="Open Sans" w:cs="Open Sans" w:eastAsia="Open Sans" w:hAnsi="Open Sans"/>
          <w:b w:val="1"/>
          <w:color w:val="009198"/>
          <w:sz w:val="30"/>
          <w:szCs w:val="30"/>
          <w:rtl w:val="0"/>
        </w:rPr>
        <w:t xml:space="preserve"> Labor Market Information (LMI) Tool Time </w:t>
      </w:r>
      <w:r w:rsidDel="00000000" w:rsidR="00000000" w:rsidRPr="00000000">
        <w:rPr>
          <w:rtl w:val="0"/>
        </w:rPr>
      </w:r>
    </w:p>
    <w:p w:rsidR="00000000" w:rsidDel="00000000" w:rsidP="00000000" w:rsidRDefault="00000000" w:rsidRPr="00000000" w14:paraId="0000004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Tool Name: </w:t>
        <w:tab/>
      </w:r>
    </w:p>
    <w:p w:rsidR="00000000" w:rsidDel="00000000" w:rsidP="00000000" w:rsidRDefault="00000000" w:rsidRPr="00000000" w14:paraId="00000045">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Notes: </w:t>
        <w:tab/>
        <w:tab/>
        <w:tab/>
        <w:tab/>
        <w:tab/>
        <w:tab/>
      </w:r>
    </w:p>
    <w:p w:rsidR="00000000" w:rsidDel="00000000" w:rsidP="00000000" w:rsidRDefault="00000000" w:rsidRPr="00000000" w14:paraId="0000004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pStyle w:val="Heading2"/>
        <w:spacing w:before="40" w:line="240" w:lineRule="auto"/>
        <w:rPr>
          <w:rFonts w:ascii="Open Sans" w:cs="Open Sans" w:eastAsia="Open Sans" w:hAnsi="Open Sans"/>
        </w:rPr>
      </w:pPr>
      <w:bookmarkStart w:colFirst="0" w:colLast="0" w:name="_74tmy4f4afzr" w:id="8"/>
      <w:bookmarkEnd w:id="8"/>
      <w:r w:rsidDel="00000000" w:rsidR="00000000" w:rsidRPr="00000000">
        <w:rPr>
          <w:rFonts w:ascii="Open Sans" w:cs="Open Sans" w:eastAsia="Open Sans" w:hAnsi="Open Sans"/>
          <w:b w:val="1"/>
          <w:color w:val="009198"/>
          <w:sz w:val="30"/>
          <w:szCs w:val="30"/>
          <w:rtl w:val="0"/>
        </w:rPr>
        <w:t xml:space="preserve">Activity 3: Communicating LMI to Learners and Families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648335" cy="647700"/>
            <wp:effectExtent b="0" l="0" r="0" t="0"/>
            <wp:wrapSquare wrapText="bothSides" distB="0" distT="0" distL="114300" distR="114300"/>
            <wp:docPr descr="Small Group Excercise Icon" id="8" name="image5.jpg"/>
            <a:graphic>
              <a:graphicData uri="http://schemas.openxmlformats.org/drawingml/2006/picture">
                <pic:pic>
                  <pic:nvPicPr>
                    <pic:cNvPr descr="Small Group Excercise Icon" id="0" name="image5.jpg"/>
                    <pic:cNvPicPr preferRelativeResize="0"/>
                  </pic:nvPicPr>
                  <pic:blipFill>
                    <a:blip r:embed="rId10"/>
                    <a:srcRect b="0" l="0" r="0" t="0"/>
                    <a:stretch>
                      <a:fillRect/>
                    </a:stretch>
                  </pic:blipFill>
                  <pic:spPr>
                    <a:xfrm>
                      <a:off x="0" y="0"/>
                      <a:ext cx="648335" cy="647700"/>
                    </a:xfrm>
                    <a:prstGeom prst="rect"/>
                    <a:ln/>
                  </pic:spPr>
                </pic:pic>
              </a:graphicData>
            </a:graphic>
          </wp:anchor>
        </w:drawing>
      </w:r>
    </w:p>
    <w:p w:rsidR="00000000" w:rsidDel="00000000" w:rsidP="00000000" w:rsidRDefault="00000000" w:rsidRPr="00000000" w14:paraId="0000004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Elevator Speech/Marketing/Messaging Plan Design ideas: </w:t>
      </w:r>
    </w:p>
    <w:p w:rsidR="00000000" w:rsidDel="00000000" w:rsidP="00000000" w:rsidRDefault="00000000" w:rsidRPr="00000000" w14:paraId="0000004D">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Notes: </w:t>
        <w:tab/>
        <w:tab/>
      </w:r>
    </w:p>
    <w:p w:rsidR="00000000" w:rsidDel="00000000" w:rsidP="00000000" w:rsidRDefault="00000000" w:rsidRPr="00000000" w14:paraId="00000050">
      <w:pPr>
        <w:pStyle w:val="Heading2"/>
        <w:spacing w:before="40" w:line="240" w:lineRule="auto"/>
        <w:rPr>
          <w:rFonts w:ascii="Open Sans" w:cs="Open Sans" w:eastAsia="Open Sans" w:hAnsi="Open Sans"/>
          <w:b w:val="1"/>
          <w:color w:val="009198"/>
          <w:sz w:val="30"/>
          <w:szCs w:val="30"/>
        </w:rPr>
      </w:pPr>
      <w:bookmarkStart w:colFirst="0" w:colLast="0" w:name="_2lhzga4plnih" w:id="9"/>
      <w:bookmarkEnd w:id="9"/>
      <w:r w:rsidDel="00000000" w:rsidR="00000000" w:rsidRPr="00000000">
        <w:rPr>
          <w:rtl w:val="0"/>
        </w:rPr>
      </w:r>
    </w:p>
    <w:p w:rsidR="00000000" w:rsidDel="00000000" w:rsidP="00000000" w:rsidRDefault="00000000" w:rsidRPr="00000000" w14:paraId="00000051">
      <w:pPr>
        <w:pStyle w:val="Heading2"/>
        <w:spacing w:before="40" w:line="240" w:lineRule="auto"/>
        <w:rPr>
          <w:rFonts w:ascii="Open Sans" w:cs="Open Sans" w:eastAsia="Open Sans" w:hAnsi="Open Sans"/>
          <w:b w:val="1"/>
          <w:color w:val="009aa6"/>
          <w:sz w:val="30"/>
          <w:szCs w:val="30"/>
        </w:rPr>
      </w:pPr>
      <w:bookmarkStart w:colFirst="0" w:colLast="0" w:name="_nqz541g8etm5" w:id="10"/>
      <w:bookmarkEnd w:id="10"/>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spacing w:before="40" w:line="240" w:lineRule="auto"/>
        <w:rPr>
          <w:rFonts w:ascii="Open Sans" w:cs="Open Sans" w:eastAsia="Open Sans" w:hAnsi="Open Sans"/>
          <w:b w:val="1"/>
          <w:color w:val="009aa6"/>
          <w:sz w:val="30"/>
          <w:szCs w:val="30"/>
        </w:rPr>
      </w:pPr>
      <w:bookmarkStart w:colFirst="0" w:colLast="0" w:name="_at4cukhk50bs" w:id="11"/>
      <w:bookmarkEnd w:id="11"/>
      <w:r w:rsidDel="00000000" w:rsidR="00000000" w:rsidRPr="00000000">
        <w:rPr>
          <w:rtl w:val="0"/>
        </w:rPr>
      </w:r>
    </w:p>
    <w:p w:rsidR="00000000" w:rsidDel="00000000" w:rsidP="00000000" w:rsidRDefault="00000000" w:rsidRPr="00000000" w14:paraId="0000005B">
      <w:pPr>
        <w:pStyle w:val="Heading2"/>
        <w:spacing w:before="40" w:line="240" w:lineRule="auto"/>
        <w:rPr>
          <w:rFonts w:ascii="Open Sans" w:cs="Open Sans" w:eastAsia="Open Sans" w:hAnsi="Open Sans"/>
          <w:color w:val="009aa6"/>
        </w:rPr>
      </w:pPr>
      <w:bookmarkStart w:colFirst="0" w:colLast="0" w:name="_s706ri2fw7w" w:id="12"/>
      <w:bookmarkEnd w:id="12"/>
      <w:r w:rsidDel="00000000" w:rsidR="00000000" w:rsidRPr="00000000">
        <w:rPr>
          <w:rFonts w:ascii="Open Sans" w:cs="Open Sans" w:eastAsia="Open Sans" w:hAnsi="Open Sans"/>
          <w:b w:val="1"/>
          <w:color w:val="009aa6"/>
          <w:sz w:val="30"/>
          <w:szCs w:val="30"/>
          <w:rtl w:val="0"/>
        </w:rPr>
        <w:t xml:space="preserve">Collective Commitment</w:t>
      </w:r>
      <w:r w:rsidDel="00000000" w:rsidR="00000000" w:rsidRPr="00000000">
        <w:rPr>
          <w:rtl w:val="0"/>
        </w:rPr>
      </w:r>
    </w:p>
    <w:p w:rsidR="00000000" w:rsidDel="00000000" w:rsidP="00000000" w:rsidRDefault="00000000" w:rsidRPr="00000000" w14:paraId="0000005C">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5D">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E">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pStyle w:val="Heading2"/>
        <w:spacing w:before="40" w:line="240" w:lineRule="auto"/>
        <w:rPr>
          <w:rFonts w:ascii="Open Sans" w:cs="Open Sans" w:eastAsia="Open Sans" w:hAnsi="Open Sans"/>
          <w:b w:val="1"/>
          <w:color w:val="009aa6"/>
          <w:sz w:val="30"/>
          <w:szCs w:val="30"/>
        </w:rPr>
      </w:pPr>
      <w:bookmarkStart w:colFirst="0" w:colLast="0" w:name="_87t8x9osclo0" w:id="13"/>
      <w:bookmarkEnd w:id="13"/>
      <w:r w:rsidDel="00000000" w:rsidR="00000000" w:rsidRPr="00000000">
        <w:rPr>
          <w:rFonts w:ascii="Open Sans" w:cs="Open Sans" w:eastAsia="Open Sans" w:hAnsi="Open Sans"/>
          <w:b w:val="1"/>
          <w:color w:val="009aa6"/>
          <w:sz w:val="30"/>
          <w:szCs w:val="30"/>
          <w:rtl w:val="0"/>
        </w:rPr>
        <w:t xml:space="preserve">Post-Workshop Survey</w:t>
      </w:r>
    </w:p>
    <w:p w:rsidR="00000000" w:rsidDel="00000000" w:rsidP="00000000" w:rsidRDefault="00000000" w:rsidRPr="00000000" w14:paraId="00000063">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64">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6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spacing w:after="160" w:line="259" w:lineRule="auto"/>
        <w:rPr>
          <w:rFonts w:ascii="Open Sans" w:cs="Open Sans" w:eastAsia="Open Sans" w:hAnsi="Open Sans"/>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1447800</wp:posOffset>
                </wp:positionH>
                <wp:positionV relativeFrom="paragraph">
                  <wp:posOffset>392632</wp:posOffset>
                </wp:positionV>
                <wp:extent cx="3048000" cy="838200"/>
                <wp:effectExtent b="0" l="0" r="0" t="0"/>
                <wp:wrapTopAndBottom distB="114300" distT="114300"/>
                <wp:docPr id="1" name=""/>
                <a:graphic>
                  <a:graphicData uri="http://schemas.microsoft.com/office/word/2010/wordprocessingShape">
                    <wps:wsp>
                      <wps:cNvSpPr txBox="1"/>
                      <wps:cNvPr id="2" name="Shape 2"/>
                      <wps:spPr>
                        <a:xfrm>
                          <a:off x="500100" y="1157125"/>
                          <a:ext cx="3032400" cy="81660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Open Sans" w:cs="Open Sans" w:eastAsia="Open Sans" w:hAnsi="Open Sans"/>
                                <w:b w:val="1"/>
                                <w:i w:val="1"/>
                                <w:smallCaps w:val="0"/>
                                <w:strike w:val="0"/>
                                <w:color w:val="ee6f15"/>
                                <w:sz w:val="26"/>
                                <w:vertAlign w:val="baseline"/>
                              </w:rPr>
                              <w:t xml:space="preserve">Congratulations! You are now ready to be a Career Advising and CTE Champion!</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1447800</wp:posOffset>
                </wp:positionH>
                <wp:positionV relativeFrom="paragraph">
                  <wp:posOffset>392632</wp:posOffset>
                </wp:positionV>
                <wp:extent cx="3048000" cy="838200"/>
                <wp:effectExtent b="0" l="0" r="0" t="0"/>
                <wp:wrapTopAndBottom distB="114300" distT="114300"/>
                <wp:docPr id="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048000" cy="838200"/>
                        </a:xfrm>
                        <a:prstGeom prst="rect"/>
                        <a:ln/>
                      </pic:spPr>
                    </pic:pic>
                  </a:graphicData>
                </a:graphic>
              </wp:anchor>
            </w:drawing>
          </mc:Fallback>
        </mc:AlternateContent>
      </w:r>
    </w:p>
    <w:p w:rsidR="00000000" w:rsidDel="00000000" w:rsidP="00000000" w:rsidRDefault="00000000" w:rsidRPr="00000000" w14:paraId="0000006A">
      <w:pPr>
        <w:spacing w:after="160" w:line="259" w:lineRule="auto"/>
        <w:rPr>
          <w:rFonts w:ascii="Open Sans" w:cs="Open Sans" w:eastAsia="Open Sans" w:hAnsi="Open Sans"/>
        </w:rPr>
      </w:pPr>
      <w:r w:rsidDel="00000000" w:rsidR="00000000" w:rsidRPr="00000000">
        <w:rPr>
          <w:rtl w:val="0"/>
        </w:rPr>
      </w:r>
    </w:p>
    <w:sectPr>
      <w:headerReference r:id="rId12" w:type="default"/>
      <w:footerReference r:id="rId13"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680"/>
        <w:tab w:val="right" w:pos="93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2070100" cy="546100"/>
          <wp:effectExtent b="0" l="0" r="0" t="0"/>
          <wp:docPr descr="A picture containing graphical user interface&#10;&#10;Description automatically generated" id="7"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0" l="0" r="0" t="0"/>
                  <a:stretch>
                    <a:fillRect/>
                  </a:stretch>
                </pic:blipFill>
                <pic:spPr>
                  <a:xfrm>
                    <a:off x="0" y="0"/>
                    <a:ext cx="20701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tabs>
        <w:tab w:val="center" w:pos="4680"/>
        <w:tab w:val="right" w:pos="9360"/>
      </w:tabs>
      <w:spacing w:line="240" w:lineRule="auto"/>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-438149</wp:posOffset>
          </wp:positionV>
          <wp:extent cx="7791450" cy="1300163"/>
          <wp:effectExtent b="0" l="0" r="0" t="0"/>
          <wp:wrapNone/>
          <wp:docPr descr="Shape&#10;&#10;Description automatically generated with medium confidence" id="3" name="image2.png"/>
          <a:graphic>
            <a:graphicData uri="http://schemas.openxmlformats.org/drawingml/2006/picture">
              <pic:pic>
                <pic:nvPicPr>
                  <pic:cNvPr descr="Shape&#10;&#10;Description automatically generated with medium confidence" id="0" name="image2.png"/>
                  <pic:cNvPicPr preferRelativeResize="0"/>
                </pic:nvPicPr>
                <pic:blipFill>
                  <a:blip r:embed="rId1"/>
                  <a:srcRect b="0" l="0" r="0" t="0"/>
                  <a:stretch>
                    <a:fillRect/>
                  </a:stretch>
                </pic:blipFill>
                <pic:spPr>
                  <a:xfrm>
                    <a:off x="0" y="0"/>
                    <a:ext cx="7791450" cy="13001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919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